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09E" w:rsidRPr="00E6709E" w:rsidRDefault="00E6709E" w:rsidP="00E6709E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6B6754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6B6754"/>
          <w:sz w:val="18"/>
          <w:szCs w:val="18"/>
          <w:lang w:eastAsia="ru-RU"/>
        </w:rPr>
        <w:drawing>
          <wp:inline distT="0" distB="0" distL="0" distR="0">
            <wp:extent cx="5010150" cy="4562475"/>
            <wp:effectExtent l="0" t="0" r="0" b="9525"/>
            <wp:docPr id="1" name="Рисунок 1" descr="http://mspartner.com.ua/images/stories/virtuemart/product/titr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um-image" descr="http://mspartner.com.ua/images/stories/virtuemart/product/titry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09E" w:rsidRPr="00E6709E" w:rsidRDefault="00E6709E" w:rsidP="00E6709E">
      <w:pPr>
        <w:shd w:val="clear" w:color="auto" w:fill="FFFFFF"/>
        <w:spacing w:after="75" w:line="288" w:lineRule="auto"/>
        <w:outlineLvl w:val="0"/>
        <w:rPr>
          <w:rFonts w:ascii="Arial" w:eastAsia="Times New Roman" w:hAnsi="Arial" w:cs="Arial"/>
          <w:color w:val="6B6754"/>
          <w:kern w:val="36"/>
          <w:sz w:val="39"/>
          <w:szCs w:val="39"/>
          <w:lang w:eastAsia="ru-RU"/>
        </w:rPr>
      </w:pPr>
      <w:r w:rsidRPr="00E6709E">
        <w:rPr>
          <w:rFonts w:ascii="Arial" w:eastAsia="Times New Roman" w:hAnsi="Arial" w:cs="Arial"/>
          <w:color w:val="6B6754"/>
          <w:kern w:val="36"/>
          <w:sz w:val="39"/>
          <w:szCs w:val="39"/>
          <w:lang w:eastAsia="ru-RU"/>
        </w:rPr>
        <w:t>Стандарт-титр Азотная кислота, (0.1Н)</w:t>
      </w:r>
    </w:p>
    <w:p w:rsidR="00E6709E" w:rsidRPr="00E6709E" w:rsidRDefault="00E6709E" w:rsidP="00E6709E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6B6754"/>
          <w:sz w:val="18"/>
          <w:szCs w:val="18"/>
          <w:lang w:eastAsia="ru-RU"/>
        </w:rPr>
      </w:pPr>
      <w:r w:rsidRPr="00E6709E">
        <w:rPr>
          <w:rFonts w:ascii="Arial" w:eastAsia="Times New Roman" w:hAnsi="Arial" w:cs="Arial"/>
          <w:color w:val="6B6754"/>
          <w:sz w:val="18"/>
          <w:szCs w:val="18"/>
          <w:lang w:eastAsia="ru-RU"/>
        </w:rPr>
        <w:t xml:space="preserve">10 ампул / </w:t>
      </w:r>
      <w:proofErr w:type="spellStart"/>
      <w:r w:rsidRPr="00E6709E">
        <w:rPr>
          <w:rFonts w:ascii="Arial" w:eastAsia="Times New Roman" w:hAnsi="Arial" w:cs="Arial"/>
          <w:color w:val="6B6754"/>
          <w:sz w:val="18"/>
          <w:szCs w:val="18"/>
          <w:lang w:eastAsia="ru-RU"/>
        </w:rPr>
        <w:t>упак</w:t>
      </w:r>
      <w:proofErr w:type="spellEnd"/>
      <w:r w:rsidRPr="00E6709E">
        <w:rPr>
          <w:rFonts w:ascii="Arial" w:eastAsia="Times New Roman" w:hAnsi="Arial" w:cs="Arial"/>
          <w:color w:val="6B6754"/>
          <w:sz w:val="18"/>
          <w:szCs w:val="18"/>
          <w:lang w:eastAsia="ru-RU"/>
        </w:rPr>
        <w:t xml:space="preserve">. </w:t>
      </w:r>
    </w:p>
    <w:p w:rsidR="00E6709E" w:rsidRPr="00E6709E" w:rsidRDefault="00E6709E" w:rsidP="00E6709E">
      <w:pPr>
        <w:spacing w:before="100" w:beforeAutospacing="1" w:after="180" w:line="300" w:lineRule="atLeast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6709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Титры представляют собой ампулы с точными навесками химических реактивов, необходимых для приготовления титрованных (стандартных) растворов с заданным объемом и молярной концентрацией эквивалента 0,100+0,001 моль/дм</w:t>
      </w:r>
      <w:r w:rsidRPr="00E6709E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ru-RU"/>
        </w:rPr>
        <w:t>3</w:t>
      </w:r>
      <w:r w:rsidRPr="00E6709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  <w:r w:rsidR="008E21FE" w:rsidRPr="008E21F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r w:rsidRPr="00E6709E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Стандарт титр</w:t>
      </w:r>
      <w:r w:rsidRPr="00E6709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обеспечивает высокие </w:t>
      </w:r>
      <w:proofErr w:type="spellStart"/>
      <w:r w:rsidRPr="00E6709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точностные</w:t>
      </w:r>
      <w:proofErr w:type="spellEnd"/>
      <w:r w:rsidRPr="00E6709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характеристики при проведении анализа, и удобен при использовании и хранении. Каждая партия готовых </w:t>
      </w:r>
      <w:r w:rsidRPr="00E6709E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стандарт титров</w:t>
      </w:r>
      <w:r w:rsidRPr="00E6709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проходит обязательный контроль качества.</w:t>
      </w:r>
    </w:p>
    <w:p w:rsidR="00E6709E" w:rsidRPr="00E6709E" w:rsidRDefault="00E6709E" w:rsidP="00E6709E">
      <w:pPr>
        <w:spacing w:after="0" w:line="30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21FE" w:rsidRDefault="00E6709E" w:rsidP="008E21FE">
      <w:pPr>
        <w:numPr>
          <w:ilvl w:val="0"/>
          <w:numId w:val="1"/>
        </w:numPr>
        <w:spacing w:before="100" w:beforeAutospacing="1" w:after="100" w:afterAutospacing="1" w:line="240" w:lineRule="auto"/>
        <w:ind w:left="-6330"/>
        <w:rPr>
          <w:vanish/>
        </w:rPr>
      </w:pPr>
      <w:r w:rsidRPr="00E6709E">
        <w:rPr>
          <w:rFonts w:ascii="Trebuchet MS" w:eastAsia="Times New Roman" w:hAnsi="Trebuchet MS" w:cs="Arial"/>
          <w:color w:val="474747"/>
          <w:sz w:val="18"/>
          <w:szCs w:val="18"/>
          <w:lang w:eastAsia="ru-RU"/>
        </w:rPr>
        <w:t xml:space="preserve">— Страна производитель: Украина </w:t>
      </w:r>
    </w:p>
    <w:p w:rsidR="008E21FE" w:rsidRDefault="008E21FE" w:rsidP="008E21FE">
      <w:pPr>
        <w:rPr>
          <w:vanish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E21FE">
        <w:trPr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1"/>
              <w:gridCol w:w="7104"/>
            </w:tblGrid>
            <w:tr w:rsidR="008E21F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E21FE" w:rsidRDefault="008E21FE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0000FF"/>
                      <w:lang w:eastAsia="ru-RU"/>
                    </w:rPr>
                    <w:drawing>
                      <wp:inline distT="0" distB="0" distL="0" distR="0">
                        <wp:extent cx="1428750" cy="1428750"/>
                        <wp:effectExtent l="0" t="0" r="0" b="0"/>
                        <wp:docPr id="7" name="Рисунок 7" descr="Аскорбиновая кислота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_10.jpg" descr="Аскорбиновая кислота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00" w:type="pct"/>
                  <w:hideMark/>
                </w:tcPr>
                <w:p w:rsidR="008E21FE" w:rsidRDefault="008E21FE">
                  <w: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1in;height:18pt" o:ole="">
                        <v:imagedata r:id="rId9" o:title=""/>
                      </v:shape>
                      <w:control r:id="rId10" w:name="DefaultOcxName2" w:shapeid="_x0000_i1027"/>
                    </w:object>
                  </w:r>
                  <w:r>
                    <w:object w:dxaOrig="1440" w:dyaOrig="1440">
                      <v:shape id="_x0000_i1026" type="#_x0000_t75" style="width:1in;height:18pt" o:ole="">
                        <v:imagedata r:id="rId11" o:title=""/>
                      </v:shape>
                      <w:control r:id="rId12" w:name="DefaultOcxName3" w:shapeid="_x0000_i1026"/>
                    </w:object>
                  </w:r>
                  <w:r>
                    <w:object w:dxaOrig="1440" w:dyaOrig="1440">
                      <v:shape id="_x0000_i1025" type="#_x0000_t75" style="width:1in;height:18pt" o:ole="">
                        <v:imagedata r:id="rId13" o:title=""/>
                      </v:shape>
                      <w:control r:id="rId14" w:name="DefaultOcxName4" w:shapeid="_x0000_i1025"/>
                    </w:object>
                  </w:r>
                </w:p>
                <w:p w:rsidR="008E21FE" w:rsidRDefault="008E21FE">
                  <w:pPr>
                    <w:pStyle w:val="z-1"/>
                  </w:pPr>
                  <w:r>
                    <w:t>Конец формы</w:t>
                  </w:r>
                </w:p>
                <w:p w:rsidR="008E21FE" w:rsidRDefault="008E21FE">
                  <w:pPr>
                    <w:pStyle w:val="z-"/>
                  </w:pPr>
                  <w:r>
                    <w:t>Начало формы</w:t>
                  </w:r>
                </w:p>
                <w:p w:rsidR="008E21FE" w:rsidRDefault="008E21FE">
                  <w:pPr>
                    <w:pStyle w:val="z-1"/>
                  </w:pPr>
                  <w:r>
                    <w:t>Конец формы</w:t>
                  </w:r>
                </w:p>
                <w:p w:rsidR="008E21FE" w:rsidRDefault="008E21FE">
                  <w:r>
                    <w:t xml:space="preserve">  </w:t>
                  </w:r>
                </w:p>
                <w:p w:rsidR="008E21FE" w:rsidRDefault="008E21FE">
                  <w:pPr>
                    <w:pStyle w:val="2"/>
                    <w:spacing w:before="0" w:line="390" w:lineRule="atLeast"/>
                    <w:jc w:val="center"/>
                    <w:textAlignment w:val="baseline"/>
                    <w:rPr>
                      <w:rFonts w:ascii="Arial" w:hAnsi="Arial" w:cs="Arial"/>
                      <w:color w:val="252525"/>
                    </w:rPr>
                  </w:pPr>
                  <w:r>
                    <w:rPr>
                      <w:rStyle w:val="a8"/>
                      <w:rFonts w:ascii="inherit" w:hAnsi="inherit"/>
                      <w:b/>
                      <w:bCs/>
                      <w:color w:val="252525"/>
                    </w:rPr>
                    <w:t>Паспорт качества (аскорбиновая кислота):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single" w:sz="6" w:space="0" w:color="EFEFEF"/>
                      <w:left w:val="single" w:sz="6" w:space="0" w:color="EFEFEF"/>
                      <w:bottom w:val="single" w:sz="6" w:space="0" w:color="EFEFEF"/>
                      <w:right w:val="single" w:sz="6" w:space="0" w:color="EFEFEF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96"/>
                    <w:gridCol w:w="3002"/>
                  </w:tblGrid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Показатель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Норма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Внешний вид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Белый кристаллический порошок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Массовая доля основного вещества, % не менее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99,01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Остаток после прокаливания, не более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1,0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Массовая доля тяжелых металлов (</w:t>
                        </w:r>
                        <w:proofErr w:type="spellStart"/>
                        <w:r>
                          <w:rPr>
                            <w:rFonts w:ascii="inherit" w:hAnsi="inherit" w:cs="Arial"/>
                            <w:color w:val="666666"/>
                          </w:rPr>
                          <w:t>Pb</w:t>
                        </w:r>
                        <w:proofErr w:type="spellEnd"/>
                        <w:r>
                          <w:rPr>
                            <w:rFonts w:ascii="inherit" w:hAnsi="inherit" w:cs="Arial"/>
                            <w:color w:val="666666"/>
                          </w:rPr>
                          <w:t>), % не более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0,0003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Массовая доля мышьяка (</w:t>
                        </w:r>
                        <w:proofErr w:type="spellStart"/>
                        <w:r>
                          <w:rPr>
                            <w:rFonts w:ascii="inherit" w:hAnsi="inherit" w:cs="Arial"/>
                            <w:color w:val="666666"/>
                          </w:rPr>
                          <w:t>As</w:t>
                        </w:r>
                        <w:proofErr w:type="spellEnd"/>
                        <w:r>
                          <w:rPr>
                            <w:rFonts w:ascii="inherit" w:hAnsi="inherit" w:cs="Arial"/>
                            <w:color w:val="666666"/>
                          </w:rPr>
                          <w:t>), % не более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0,0003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Массовая доля железа (</w:t>
                        </w:r>
                        <w:proofErr w:type="spellStart"/>
                        <w:r>
                          <w:rPr>
                            <w:rFonts w:ascii="inherit" w:hAnsi="inherit" w:cs="Arial"/>
                            <w:color w:val="666666"/>
                          </w:rPr>
                          <w:t>Fe</w:t>
                        </w:r>
                        <w:proofErr w:type="spellEnd"/>
                        <w:r>
                          <w:rPr>
                            <w:rFonts w:ascii="inherit" w:hAnsi="inherit" w:cs="Arial"/>
                            <w:color w:val="666666"/>
                          </w:rPr>
                          <w:t>), % не более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0,0002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Массовая доля свинца, % не более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0,0003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Массовая доля ртути, % не более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0,0003</w:t>
                        </w:r>
                      </w:p>
                    </w:tc>
                  </w:tr>
                  <w:tr w:rsidR="008E21FE">
                    <w:trPr>
                      <w:tblCellSpacing w:w="0" w:type="dxa"/>
                    </w:trPr>
                    <w:tc>
                      <w:tcPr>
                        <w:tcW w:w="5775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Массовая доля щавелевой кислоты, % не более</w:t>
                        </w:r>
                      </w:p>
                    </w:tc>
                    <w:tc>
                      <w:tcPr>
                        <w:tcW w:w="3690" w:type="dxa"/>
                        <w:tcBorders>
                          <w:top w:val="single" w:sz="6" w:space="0" w:color="EFEFEF"/>
                          <w:left w:val="outset" w:sz="2" w:space="0" w:color="auto"/>
                          <w:bottom w:val="outset" w:sz="2" w:space="0" w:color="auto"/>
                          <w:right w:val="outset" w:sz="2" w:space="0" w:color="auto"/>
                        </w:tcBorders>
                        <w:tcMar>
                          <w:top w:w="150" w:type="dxa"/>
                          <w:left w:w="225" w:type="dxa"/>
                          <w:bottom w:w="150" w:type="dxa"/>
                          <w:right w:w="225" w:type="dxa"/>
                        </w:tcMar>
                        <w:vAlign w:val="bottom"/>
                        <w:hideMark/>
                      </w:tcPr>
                      <w:p w:rsidR="008E21FE" w:rsidRDefault="008E21FE">
                        <w:pPr>
                          <w:spacing w:line="300" w:lineRule="atLeast"/>
                          <w:rPr>
                            <w:rFonts w:ascii="inherit" w:hAnsi="inherit" w:cs="Arial"/>
                            <w:color w:val="6666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herit" w:hAnsi="inherit" w:cs="Arial"/>
                            <w:color w:val="666666"/>
                          </w:rPr>
                          <w:t>0,2</w:t>
                        </w:r>
                      </w:p>
                    </w:tc>
                  </w:tr>
                </w:tbl>
                <w:p w:rsidR="008E21FE" w:rsidRDefault="008E21F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E21FE" w:rsidRDefault="008E21FE">
            <w:pPr>
              <w:rPr>
                <w:sz w:val="24"/>
                <w:szCs w:val="24"/>
              </w:rPr>
            </w:pPr>
          </w:p>
        </w:tc>
      </w:tr>
    </w:tbl>
    <w:p w:rsidR="00BB7226" w:rsidRDefault="00BB7226"/>
    <w:sectPr w:rsidR="00BB7226" w:rsidSect="008E21F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E7E00"/>
    <w:multiLevelType w:val="multilevel"/>
    <w:tmpl w:val="44E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62720C"/>
    <w:multiLevelType w:val="multilevel"/>
    <w:tmpl w:val="0654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9E"/>
    <w:rsid w:val="008E21FE"/>
    <w:rsid w:val="00BB7226"/>
    <w:rsid w:val="00E6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709E"/>
    <w:pPr>
      <w:spacing w:after="75" w:line="288" w:lineRule="auto"/>
      <w:outlineLvl w:val="0"/>
    </w:pPr>
    <w:rPr>
      <w:rFonts w:ascii="Times New Roman" w:eastAsia="Times New Roman" w:hAnsi="Times New Roman" w:cs="Times New Roman"/>
      <w:kern w:val="36"/>
      <w:sz w:val="39"/>
      <w:szCs w:val="39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709E"/>
    <w:rPr>
      <w:rFonts w:ascii="Times New Roman" w:eastAsia="Times New Roman" w:hAnsi="Times New Roman" w:cs="Times New Roman"/>
      <w:kern w:val="36"/>
      <w:sz w:val="39"/>
      <w:szCs w:val="39"/>
      <w:lang w:eastAsia="ru-RU"/>
    </w:rPr>
  </w:style>
  <w:style w:type="character" w:styleId="a3">
    <w:name w:val="Hyperlink"/>
    <w:basedOn w:val="a0"/>
    <w:uiPriority w:val="99"/>
    <w:semiHidden/>
    <w:unhideWhenUsed/>
    <w:rsid w:val="00E6709E"/>
    <w:rPr>
      <w:strike w:val="0"/>
      <w:dstrike w:val="0"/>
      <w:color w:val="00CC00"/>
      <w:u w:val="none"/>
      <w:effect w:val="none"/>
    </w:rPr>
  </w:style>
  <w:style w:type="character" w:customStyle="1" w:styleId="pricesalesprice3">
    <w:name w:val="pricesalesprice3"/>
    <w:basedOn w:val="a0"/>
    <w:rsid w:val="00E6709E"/>
    <w:rPr>
      <w:b/>
      <w:bCs/>
      <w:color w:val="5AA000"/>
      <w:sz w:val="27"/>
      <w:szCs w:val="27"/>
    </w:rPr>
  </w:style>
  <w:style w:type="character" w:customStyle="1" w:styleId="jm-product-price">
    <w:name w:val="jm-product-price"/>
    <w:basedOn w:val="a0"/>
    <w:rsid w:val="00E6709E"/>
  </w:style>
  <w:style w:type="character" w:customStyle="1" w:styleId="pricepricewithouttax">
    <w:name w:val="pricepricewithouttax"/>
    <w:basedOn w:val="a0"/>
    <w:rsid w:val="00E6709E"/>
  </w:style>
  <w:style w:type="paragraph" w:styleId="a4">
    <w:name w:val="Balloon Text"/>
    <w:basedOn w:val="a"/>
    <w:link w:val="a5"/>
    <w:uiPriority w:val="99"/>
    <w:semiHidden/>
    <w:unhideWhenUsed/>
    <w:rsid w:val="00E67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09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67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">
    <w:name w:val="bold"/>
    <w:basedOn w:val="a0"/>
    <w:rsid w:val="008E21FE"/>
  </w:style>
  <w:style w:type="character" w:customStyle="1" w:styleId="where1">
    <w:name w:val="where1"/>
    <w:basedOn w:val="a0"/>
    <w:rsid w:val="008E21FE"/>
    <w:rPr>
      <w:vanish w:val="0"/>
      <w:webHidden w:val="0"/>
      <w:specVanish w:val="0"/>
    </w:rPr>
  </w:style>
  <w:style w:type="paragraph" w:styleId="a7">
    <w:name w:val="List Paragraph"/>
    <w:basedOn w:val="a"/>
    <w:uiPriority w:val="34"/>
    <w:qFormat/>
    <w:rsid w:val="008E21F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8E2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E21F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E21F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E21F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E21F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8E21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709E"/>
    <w:pPr>
      <w:spacing w:after="75" w:line="288" w:lineRule="auto"/>
      <w:outlineLvl w:val="0"/>
    </w:pPr>
    <w:rPr>
      <w:rFonts w:ascii="Times New Roman" w:eastAsia="Times New Roman" w:hAnsi="Times New Roman" w:cs="Times New Roman"/>
      <w:kern w:val="36"/>
      <w:sz w:val="39"/>
      <w:szCs w:val="39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709E"/>
    <w:rPr>
      <w:rFonts w:ascii="Times New Roman" w:eastAsia="Times New Roman" w:hAnsi="Times New Roman" w:cs="Times New Roman"/>
      <w:kern w:val="36"/>
      <w:sz w:val="39"/>
      <w:szCs w:val="39"/>
      <w:lang w:eastAsia="ru-RU"/>
    </w:rPr>
  </w:style>
  <w:style w:type="character" w:styleId="a3">
    <w:name w:val="Hyperlink"/>
    <w:basedOn w:val="a0"/>
    <w:uiPriority w:val="99"/>
    <w:semiHidden/>
    <w:unhideWhenUsed/>
    <w:rsid w:val="00E6709E"/>
    <w:rPr>
      <w:strike w:val="0"/>
      <w:dstrike w:val="0"/>
      <w:color w:val="00CC00"/>
      <w:u w:val="none"/>
      <w:effect w:val="none"/>
    </w:rPr>
  </w:style>
  <w:style w:type="character" w:customStyle="1" w:styleId="pricesalesprice3">
    <w:name w:val="pricesalesprice3"/>
    <w:basedOn w:val="a0"/>
    <w:rsid w:val="00E6709E"/>
    <w:rPr>
      <w:b/>
      <w:bCs/>
      <w:color w:val="5AA000"/>
      <w:sz w:val="27"/>
      <w:szCs w:val="27"/>
    </w:rPr>
  </w:style>
  <w:style w:type="character" w:customStyle="1" w:styleId="jm-product-price">
    <w:name w:val="jm-product-price"/>
    <w:basedOn w:val="a0"/>
    <w:rsid w:val="00E6709E"/>
  </w:style>
  <w:style w:type="character" w:customStyle="1" w:styleId="pricepricewithouttax">
    <w:name w:val="pricepricewithouttax"/>
    <w:basedOn w:val="a0"/>
    <w:rsid w:val="00E6709E"/>
  </w:style>
  <w:style w:type="paragraph" w:styleId="a4">
    <w:name w:val="Balloon Text"/>
    <w:basedOn w:val="a"/>
    <w:link w:val="a5"/>
    <w:uiPriority w:val="99"/>
    <w:semiHidden/>
    <w:unhideWhenUsed/>
    <w:rsid w:val="00E67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09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67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">
    <w:name w:val="bold"/>
    <w:basedOn w:val="a0"/>
    <w:rsid w:val="008E21FE"/>
  </w:style>
  <w:style w:type="character" w:customStyle="1" w:styleId="where1">
    <w:name w:val="where1"/>
    <w:basedOn w:val="a0"/>
    <w:rsid w:val="008E21FE"/>
    <w:rPr>
      <w:vanish w:val="0"/>
      <w:webHidden w:val="0"/>
      <w:specVanish w:val="0"/>
    </w:rPr>
  </w:style>
  <w:style w:type="paragraph" w:styleId="a7">
    <w:name w:val="List Paragraph"/>
    <w:basedOn w:val="a"/>
    <w:uiPriority w:val="34"/>
    <w:qFormat/>
    <w:rsid w:val="008E21F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8E2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E21F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E21F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E21F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E21F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8E21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2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60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0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38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31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997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152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999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286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927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585135">
                                                                  <w:marLeft w:val="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15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237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5056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9036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3771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843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5909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0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4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8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9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4936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01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43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49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799378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536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265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2881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9446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64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49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2383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056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515924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2987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183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261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896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5556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49722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659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103870">
                                                          <w:marLeft w:val="0"/>
                                                          <w:marRight w:val="7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6543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668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480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76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37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3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16822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4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18308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60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05406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11339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89287">
                              <w:marLeft w:val="45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3" Type="http://schemas.microsoft.com/office/2007/relationships/stylesWithEffects" Target="stylesWithEffects.xml"/><Relationship Id="rId7" Type="http://schemas.openxmlformats.org/officeDocument/2006/relationships/hyperlink" Target="http://xlor.com.ua/data/big/2_10.jpg" TargetMode="External"/><Relationship Id="rId12" Type="http://schemas.openxmlformats.org/officeDocument/2006/relationships/control" Target="activeX/activeX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Саламай Лада Александровна</dc:creator>
  <cp:keywords/>
  <dc:description/>
  <cp:lastModifiedBy/>
  <cp:revision>1</cp:revision>
  <dcterms:created xsi:type="dcterms:W3CDTF">2015-08-12T05:09:00Z</dcterms:created>
</cp:coreProperties>
</file>